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P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t>РАБОЧАЯ ПРОГРАММА УЧЕБНОЙ ДИСЦИПЛИНЫ</w:t>
      </w:r>
    </w:p>
    <w:p w:rsidR="00A92AB7" w:rsidRPr="00A92AB7" w:rsidRDefault="00A92AB7" w:rsidP="00A92AB7">
      <w:pPr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92A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Основы автоматизации технологических процессов</w:t>
      </w:r>
    </w:p>
    <w:p w:rsidR="00A92AB7" w:rsidRP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vertAlign w:val="superscript"/>
          <w:lang w:eastAsia="ru-RU"/>
        </w:rPr>
      </w:pPr>
      <w:r w:rsidRPr="00A92AB7">
        <w:rPr>
          <w:rFonts w:ascii="Times New Roman" w:eastAsia="Times New Roman" w:hAnsi="Times New Roman" w:cs="Times New Roman"/>
          <w:b/>
          <w:bCs/>
          <w:lang w:eastAsia="ru-RU"/>
        </w:rPr>
        <w:t>2017 г.</w:t>
      </w:r>
      <w:r w:rsidRPr="00A92AB7"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A92AB7" w:rsidRPr="00A92AB7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учебной дисциплины</w:t>
      </w:r>
      <w:r w:rsidRPr="00A92AB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</w:t>
      </w:r>
      <w:r w:rsidRPr="00A92AB7">
        <w:rPr>
          <w:rFonts w:ascii="Times New Roman" w:eastAsia="Times New Roman" w:hAnsi="Times New Roman" w:cs="Times New Roman"/>
          <w:sz w:val="20"/>
          <w:szCs w:val="24"/>
          <w:lang w:eastAsia="ru-RU"/>
        </w:rPr>
        <w:t>15.01.31 Мастер контрольно-измерительных приборов и автоматики.</w:t>
      </w: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92AB7" w:rsidRPr="00A92AB7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A92AB7" w:rsidRPr="00A92AB7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A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Государственное бюджетное профессиональное  образовательное учреждение  Иркутской области «Братский политехнический колледж».</w:t>
      </w:r>
    </w:p>
    <w:p w:rsidR="00A92AB7" w:rsidRPr="00A92AB7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Pr="00A92AB7" w:rsidRDefault="00A92AB7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Pr="00A92AB7" w:rsidRDefault="00F01960" w:rsidP="00A92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F01960" w:rsidRPr="00F01960" w:rsidRDefault="00F01960" w:rsidP="00F0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01960">
        <w:rPr>
          <w:rFonts w:ascii="Times New Roman" w:hAnsi="Times New Roman" w:cs="Times New Roman"/>
          <w:sz w:val="20"/>
          <w:szCs w:val="20"/>
        </w:rPr>
        <w:t>Мисайлов С.О., преподаватель специальных дисциплин.</w:t>
      </w:r>
    </w:p>
    <w:p w:rsidR="00F01960" w:rsidRPr="00F01960" w:rsidRDefault="00F01960" w:rsidP="00F01960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0"/>
          <w:szCs w:val="20"/>
        </w:rPr>
      </w:pPr>
      <w:r w:rsidRPr="00F01960">
        <w:rPr>
          <w:rFonts w:ascii="Times New Roman" w:hAnsi="Times New Roman" w:cs="Times New Roman"/>
          <w:sz w:val="20"/>
          <w:szCs w:val="20"/>
        </w:rPr>
        <w:t>Васильева Н.С., преподаватель специальных дисциплин.</w:t>
      </w:r>
    </w:p>
    <w:p w:rsidR="00F01960" w:rsidRPr="00F01960" w:rsidRDefault="00F01960" w:rsidP="00F0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F01960" w:rsidRPr="00F01960" w:rsidRDefault="00F01960" w:rsidP="00F0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01960">
        <w:rPr>
          <w:rFonts w:ascii="Times New Roman" w:hAnsi="Times New Roman" w:cs="Times New Roman"/>
          <w:sz w:val="20"/>
          <w:szCs w:val="20"/>
        </w:rPr>
        <w:t>Рассмотрена</w:t>
      </w:r>
      <w:proofErr w:type="gramEnd"/>
      <w:r w:rsidRPr="00F01960">
        <w:rPr>
          <w:rFonts w:ascii="Times New Roman" w:hAnsi="Times New Roman" w:cs="Times New Roman"/>
          <w:sz w:val="20"/>
          <w:szCs w:val="20"/>
        </w:rPr>
        <w:t xml:space="preserve"> и одобрена на заседании предметно-цикловой комиссии </w:t>
      </w:r>
    </w:p>
    <w:p w:rsidR="00F01960" w:rsidRPr="00F01960" w:rsidRDefault="0086707E" w:rsidP="00F019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="00F01960" w:rsidRPr="00F01960">
        <w:rPr>
          <w:rFonts w:ascii="Times New Roman" w:hAnsi="Times New Roman" w:cs="Times New Roman"/>
          <w:sz w:val="20"/>
          <w:szCs w:val="20"/>
        </w:rPr>
        <w:t>председатель ПЦК Дудник М.К.</w:t>
      </w: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60" w:rsidRDefault="00F01960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960" w:rsidRDefault="00F01960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Pr="00A92AB7" w:rsidRDefault="00A92AB7" w:rsidP="00A92A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lastRenderedPageBreak/>
        <w:t>СОДЕРЖАНИЕ</w:t>
      </w: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92AB7" w:rsidRPr="0050331A" w:rsidTr="00B65353">
        <w:trPr>
          <w:trHeight w:val="930"/>
        </w:trPr>
        <w:tc>
          <w:tcPr>
            <w:tcW w:w="7501" w:type="dxa"/>
            <w:hideMark/>
          </w:tcPr>
          <w:p w:rsidR="00A92AB7" w:rsidRPr="0050331A" w:rsidRDefault="00A92AB7" w:rsidP="005033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vAlign w:val="center"/>
            <w:hideMark/>
          </w:tcPr>
          <w:p w:rsidR="00A92AB7" w:rsidRPr="0050331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92AB7" w:rsidRPr="0050331A" w:rsidTr="00B65353">
        <w:trPr>
          <w:trHeight w:val="405"/>
        </w:trPr>
        <w:tc>
          <w:tcPr>
            <w:tcW w:w="7501" w:type="dxa"/>
          </w:tcPr>
          <w:p w:rsidR="00A92AB7" w:rsidRPr="0050331A" w:rsidRDefault="00A92AB7" w:rsidP="00A92AB7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СТРУКТУРА И СОДЕРЖАНИЕ УЧЕБНОЙ ДИСЦИПЛИНЫ</w:t>
            </w:r>
          </w:p>
          <w:p w:rsidR="00A92AB7" w:rsidRPr="0050331A" w:rsidRDefault="00A92AB7" w:rsidP="00A92AB7">
            <w:pPr>
              <w:tabs>
                <w:tab w:val="num" w:pos="284"/>
              </w:tabs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4" w:type="dxa"/>
            <w:vAlign w:val="center"/>
            <w:hideMark/>
          </w:tcPr>
          <w:p w:rsidR="00A92AB7" w:rsidRPr="0050331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92AB7" w:rsidRPr="0050331A" w:rsidTr="00B65353">
        <w:trPr>
          <w:trHeight w:val="855"/>
        </w:trPr>
        <w:tc>
          <w:tcPr>
            <w:tcW w:w="7501" w:type="dxa"/>
            <w:hideMark/>
          </w:tcPr>
          <w:p w:rsidR="00A92AB7" w:rsidRPr="0050331A" w:rsidRDefault="00A92AB7" w:rsidP="00A92AB7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vAlign w:val="center"/>
            <w:hideMark/>
          </w:tcPr>
          <w:p w:rsidR="00A92AB7" w:rsidRPr="0050331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A92AB7" w:rsidRPr="0050331A" w:rsidTr="00B65353">
        <w:tc>
          <w:tcPr>
            <w:tcW w:w="7501" w:type="dxa"/>
          </w:tcPr>
          <w:p w:rsidR="00A92AB7" w:rsidRPr="0050331A" w:rsidRDefault="00A92AB7" w:rsidP="00A92AB7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КОНТРОЛЬ И ОЦЕНКА РЕЗУЛЬТАТОВ ОСВОЕНИЯ УЧЕБНОЙ ДИСЦИПЛИНЫ</w:t>
            </w:r>
          </w:p>
          <w:p w:rsidR="00A92AB7" w:rsidRPr="0050331A" w:rsidRDefault="00A92AB7" w:rsidP="00A92AB7">
            <w:pPr>
              <w:spacing w:after="20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4" w:type="dxa"/>
            <w:vAlign w:val="center"/>
            <w:hideMark/>
          </w:tcPr>
          <w:p w:rsidR="00A92AB7" w:rsidRPr="0050331A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331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</w:tbl>
    <w:p w:rsidR="00A92AB7" w:rsidRPr="00A92AB7" w:rsidRDefault="00A92AB7" w:rsidP="00A92AB7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</w:pPr>
      <w:r w:rsidRPr="00A92AB7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A92AB7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  <w:lastRenderedPageBreak/>
        <w:t>паспорт ПРОГРАММЫ УЧЕБНОЙ ДИСЦИПЛИНЫ</w:t>
      </w:r>
    </w:p>
    <w:p w:rsidR="00A92AB7" w:rsidRPr="00A92AB7" w:rsidRDefault="00A92AB7" w:rsidP="00A92AB7">
      <w:pPr>
        <w:pStyle w:val="a7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                    </w:t>
      </w:r>
      <w:r w:rsidRPr="00990C1F">
        <w:rPr>
          <w:rFonts w:ascii="Times New Roman" w:hAnsi="Times New Roman"/>
          <w:b/>
          <w:bCs/>
          <w:iCs/>
          <w:sz w:val="24"/>
          <w:szCs w:val="24"/>
        </w:rPr>
        <w:t>Основы автоматизации технологических процессов</w:t>
      </w: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  <w:r w:rsidRPr="00A92AB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1.1. Область применения программы</w:t>
      </w:r>
    </w:p>
    <w:p w:rsidR="00A92AB7" w:rsidRPr="00A92AB7" w:rsidRDefault="00A92AB7" w:rsidP="00A92AB7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2AB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Основы автоматизации технологических процессов</w:t>
      </w: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общепрофессионального цикла примерной основной образовательной программы в соответствии с ФГОС по профессии СПО 15.01.31 Мастер контрольно-измерительных приборов и автоматики.</w:t>
      </w: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2A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работников.</w:t>
      </w: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A92AB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1.2. Место дисциплины в структуре основной профессиональной образовательной программы: у</w:t>
      </w:r>
      <w:r w:rsidRPr="00A92AB7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 </w:t>
      </w: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92AB7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1.3. Цели и задачи дисциплины – требования к результатам освоения дисциплины:</w:t>
      </w: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92AB7" w:rsidRPr="00A92AB7" w:rsidRDefault="00A92AB7" w:rsidP="00A92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92AB7">
        <w:rPr>
          <w:rFonts w:ascii="Times New Roman" w:eastAsia="Times New Roman" w:hAnsi="Times New Roman" w:cs="Times New Roman"/>
          <w:sz w:val="24"/>
          <w:szCs w:val="20"/>
          <w:lang w:eastAsia="ru-RU"/>
        </w:rPr>
        <w:t>В результате освоения дисциплины обучающийся должен уметь: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Читать схемы структур управления автоматическими линиями.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Передавать схемы промышленной автоматики, телемеханики, связи в эксплуатацию.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Передавать в эксплуатацию автоматизированные системы различной степени сложности на базе микропроцессорной техники.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Подбирать необходимые приборы и инструменты. Оценивать пригодность приборов и инструментов к использованию.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Готовить приборы к работе.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Выполнять работы по восстановлению работоспособности автоматизированных систем, контроллеров и др. оборудования.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Разрабатывать рекомендации для устранения отказов приборов кип и систем автоматики.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Эксплуатировать и обслуживать безопасно системы автоматики.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Выполнять техническое обслуживание различных контрольно-измерительных приборов и систем автоматики.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Проводить диагностику контрольно-измерительных приборов и систем автоматики.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Восстанавливать контрольно-измерительные приборы и системы автоматики.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Контролировать линейные размеры деталей и узлов.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Проводить проверку работоспособности блоков различной сложности.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Пользоваться поверочной аппаратурой.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Работать с поверочной аппаратурой.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Проводить проверку комплектации и основных характеристик приборов и материалов.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Оформлять сдаточную документацию.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Контролировать линейные размеры деталей и узлов.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Проводить проверку работоспособности блоков различной сложности. 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Пользоваться поверочной аппаратурой. Работать с поверочной аппаратурой.</w:t>
      </w:r>
    </w:p>
    <w:p w:rsidR="00A92AB7" w:rsidRPr="00A92AB7" w:rsidRDefault="00A92AB7" w:rsidP="00A92AB7">
      <w:pPr>
        <w:pStyle w:val="a7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Проводить проверку комплектации и основных характеристик приборов и материалов. </w:t>
      </w:r>
    </w:p>
    <w:p w:rsidR="00A92AB7" w:rsidRDefault="00A92AB7" w:rsidP="00A92AB7">
      <w:pPr>
        <w:pStyle w:val="a7"/>
        <w:numPr>
          <w:ilvl w:val="0"/>
          <w:numId w:val="6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Оформлять сдаточную документацию.</w:t>
      </w:r>
    </w:p>
    <w:p w:rsid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В результате освоения дисциплины обучающийся должен знать:</w:t>
      </w:r>
    </w:p>
    <w:p w:rsid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Производственно-технологической и нормативной документации, необходимую для выполнения работ. </w:t>
      </w:r>
    </w:p>
    <w:p w:rsid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Электроизмерительных приборов, их классификации, назначения и области применения (приборы для измерения давления, измерения расхода и количества, измерения уровня, измерения и контроля физико-механических параметров). 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lastRenderedPageBreak/>
        <w:t xml:space="preserve">Классификации и состава оборудования станков с программным управлением. Основных понятий автоматического управления станками. 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>Состава оборудования и видов программного управления станками., Классификации автоматических систем.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Основных понятий о гибких автоматизированных производствах, технических характеристиках промышленных роботов. 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Видов систем управления роботами. Состава оборудования, аппаратуры и приборов управления металлообрабатывающих комплексов. Необходимых приборов, аппаратуры, инструментов, назначения и видов вспомогательных наладочных работ со следящей аппаратурой и ее блоками. 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Устройства диагностической аппаратуры, созданной на базе микропроцессорной техники. 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Схем и принципов работы "интеллектуальных" датчиков, ультразвуковых установок. 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Способов наладки и технологии выполнения наладки контрольно-измерительных приборов и систем, приборов и аппаратуры, используемых при наладке. </w:t>
      </w:r>
    </w:p>
    <w:p w:rsidR="00A92AB7" w:rsidRPr="00A92AB7" w:rsidRDefault="00A92AB7" w:rsidP="00A92AB7">
      <w:pPr>
        <w:pStyle w:val="a7"/>
        <w:numPr>
          <w:ilvl w:val="0"/>
          <w:numId w:val="7"/>
        </w:num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Принципов наладки телевизионного и </w:t>
      </w:r>
      <w:proofErr w:type="spellStart"/>
      <w:r w:rsidRPr="00A92AB7">
        <w:rPr>
          <w:rFonts w:ascii="Times New Roman" w:eastAsia="Times New Roman" w:hAnsi="Times New Roman" w:cs="Times New Roman"/>
          <w:lang w:eastAsia="ru-RU"/>
        </w:rPr>
        <w:t>телеконтролирующего</w:t>
      </w:r>
      <w:proofErr w:type="spellEnd"/>
      <w:r w:rsidRPr="00A92AB7">
        <w:rPr>
          <w:rFonts w:ascii="Times New Roman" w:eastAsia="Times New Roman" w:hAnsi="Times New Roman" w:cs="Times New Roman"/>
          <w:lang w:eastAsia="ru-RU"/>
        </w:rPr>
        <w:t xml:space="preserve"> оборудования. </w:t>
      </w:r>
    </w:p>
    <w:p w:rsid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t>1.4. количество часов на освоение программы дисциплины:</w:t>
      </w: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      максимальной учебной нагрузки </w:t>
      </w:r>
      <w:proofErr w:type="gramStart"/>
      <w:r w:rsidRPr="00A92AB7">
        <w:rPr>
          <w:rFonts w:ascii="Times New Roman" w:eastAsia="Times New Roman" w:hAnsi="Times New Roman" w:cs="Times New Roman"/>
          <w:lang w:eastAsia="ru-RU"/>
        </w:rPr>
        <w:t>обучающегося</w:t>
      </w:r>
      <w:proofErr w:type="gramEnd"/>
      <w:r w:rsidRPr="00A92AB7">
        <w:rPr>
          <w:rFonts w:ascii="Times New Roman" w:eastAsia="Times New Roman" w:hAnsi="Times New Roman" w:cs="Times New Roman"/>
          <w:lang w:eastAsia="ru-RU"/>
        </w:rPr>
        <w:t xml:space="preserve"> 1</w:t>
      </w:r>
      <w:r w:rsidR="00F07326">
        <w:rPr>
          <w:rFonts w:ascii="Times New Roman" w:eastAsia="Times New Roman" w:hAnsi="Times New Roman" w:cs="Times New Roman"/>
          <w:lang w:eastAsia="ru-RU"/>
        </w:rPr>
        <w:t>68</w:t>
      </w:r>
      <w:r w:rsidRPr="00A92AB7">
        <w:rPr>
          <w:rFonts w:ascii="Times New Roman" w:eastAsia="Times New Roman" w:hAnsi="Times New Roman" w:cs="Times New Roman"/>
          <w:lang w:eastAsia="ru-RU"/>
        </w:rPr>
        <w:t xml:space="preserve"> часов.</w:t>
      </w: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t>2. СТРУКТУРА И СОДЕРЖАНИЕ УЧЕБНОЙ ДИСЦИПЛИНЫ</w:t>
      </w: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92AB7" w:rsidRPr="00A92AB7" w:rsidTr="00A92AB7">
        <w:trPr>
          <w:trHeight w:val="281"/>
        </w:trPr>
        <w:tc>
          <w:tcPr>
            <w:tcW w:w="4073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часов</w:t>
            </w:r>
          </w:p>
        </w:tc>
      </w:tr>
      <w:tr w:rsidR="00A92AB7" w:rsidRPr="00A92AB7" w:rsidTr="00B65353">
        <w:trPr>
          <w:trHeight w:val="490"/>
        </w:trPr>
        <w:tc>
          <w:tcPr>
            <w:tcW w:w="4073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lang w:eastAsia="ru-RU"/>
              </w:rPr>
              <w:t>Объем учебной дисциплины</w:t>
            </w:r>
          </w:p>
        </w:tc>
        <w:tc>
          <w:tcPr>
            <w:tcW w:w="927" w:type="pct"/>
            <w:vAlign w:val="center"/>
          </w:tcPr>
          <w:p w:rsidR="00A92AB7" w:rsidRPr="00A92AB7" w:rsidRDefault="00A92AB7" w:rsidP="00F07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F07326">
              <w:rPr>
                <w:rFonts w:ascii="Times New Roman" w:eastAsia="Times New Roman" w:hAnsi="Times New Roman" w:cs="Times New Roman"/>
                <w:iCs/>
                <w:lang w:eastAsia="ru-RU"/>
              </w:rPr>
              <w:t>68</w:t>
            </w:r>
          </w:p>
        </w:tc>
      </w:tr>
      <w:tr w:rsidR="00A92AB7" w:rsidRPr="00A92AB7" w:rsidTr="00A92AB7">
        <w:trPr>
          <w:trHeight w:val="266"/>
        </w:trPr>
        <w:tc>
          <w:tcPr>
            <w:tcW w:w="5000" w:type="pct"/>
            <w:gridSpan w:val="2"/>
            <w:vAlign w:val="center"/>
          </w:tcPr>
          <w:p w:rsidR="00A92AB7" w:rsidRPr="00A92AB7" w:rsidRDefault="00A92AB7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A92AB7" w:rsidRPr="00A92AB7" w:rsidTr="00031D19">
        <w:trPr>
          <w:trHeight w:val="371"/>
        </w:trPr>
        <w:tc>
          <w:tcPr>
            <w:tcW w:w="4073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92AB7" w:rsidRPr="00A92AB7" w:rsidRDefault="00F07326" w:rsidP="0074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102</w:t>
            </w:r>
          </w:p>
        </w:tc>
      </w:tr>
      <w:tr w:rsidR="00A92AB7" w:rsidRPr="00A92AB7" w:rsidTr="00B65353">
        <w:trPr>
          <w:trHeight w:val="490"/>
        </w:trPr>
        <w:tc>
          <w:tcPr>
            <w:tcW w:w="4073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A92AB7" w:rsidRPr="00A92AB7" w:rsidRDefault="00AD7A5B" w:rsidP="0074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46</w:t>
            </w:r>
          </w:p>
        </w:tc>
      </w:tr>
      <w:tr w:rsidR="00A92AB7" w:rsidRPr="00A92AB7" w:rsidTr="00B65353">
        <w:trPr>
          <w:trHeight w:val="490"/>
        </w:trPr>
        <w:tc>
          <w:tcPr>
            <w:tcW w:w="4073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92AB7" w:rsidRPr="00A92AB7" w:rsidRDefault="00AD7A5B" w:rsidP="0074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20</w:t>
            </w:r>
          </w:p>
        </w:tc>
      </w:tr>
      <w:tr w:rsidR="00A92AB7" w:rsidRPr="00A92AB7" w:rsidTr="00AD7A5B">
        <w:trPr>
          <w:trHeight w:val="225"/>
        </w:trPr>
        <w:tc>
          <w:tcPr>
            <w:tcW w:w="4073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A92AB7" w:rsidRPr="00A92AB7" w:rsidRDefault="00A92AB7" w:rsidP="0074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</w:tr>
      <w:tr w:rsidR="00A92AB7" w:rsidRPr="00A92AB7" w:rsidTr="00B65353">
        <w:trPr>
          <w:trHeight w:val="490"/>
        </w:trPr>
        <w:tc>
          <w:tcPr>
            <w:tcW w:w="4073" w:type="pct"/>
            <w:vAlign w:val="center"/>
          </w:tcPr>
          <w:p w:rsidR="00AD7A5B" w:rsidRDefault="00A92AB7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  <w:p w:rsidR="00AD7A5B" w:rsidRDefault="00AD7A5B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Дифференцированный зачет</w:t>
            </w:r>
          </w:p>
          <w:p w:rsidR="00A92AB7" w:rsidRPr="00A92AB7" w:rsidRDefault="00AD7A5B" w:rsidP="00740E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экзамен</w:t>
            </w: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vertAlign w:val="superscript"/>
              </w:rPr>
              <w:t xml:space="preserve">                    </w:t>
            </w:r>
          </w:p>
        </w:tc>
        <w:tc>
          <w:tcPr>
            <w:tcW w:w="927" w:type="pct"/>
            <w:vAlign w:val="center"/>
          </w:tcPr>
          <w:p w:rsidR="00A92AB7" w:rsidRPr="00A92AB7" w:rsidRDefault="00AD7A5B" w:rsidP="00740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2</w:t>
            </w:r>
          </w:p>
        </w:tc>
      </w:tr>
    </w:tbl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92AB7" w:rsidRPr="00A92AB7" w:rsidRDefault="00A92AB7" w:rsidP="00A92AB7">
      <w:pPr>
        <w:spacing w:after="0" w:line="276" w:lineRule="auto"/>
        <w:rPr>
          <w:rFonts w:ascii="Times New Roman" w:eastAsia="Times New Roman" w:hAnsi="Times New Roman" w:cs="Times New Roman"/>
          <w:lang w:eastAsia="ru-RU"/>
        </w:rPr>
        <w:sectPr w:rsidR="00A92AB7" w:rsidRPr="00A92AB7" w:rsidSect="00B65353"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299"/>
        </w:sectPr>
      </w:pPr>
    </w:p>
    <w:p w:rsidR="00A92AB7" w:rsidRP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учебной дисциплины </w:t>
      </w:r>
      <w:r w:rsidRPr="00A92AB7">
        <w:rPr>
          <w:rFonts w:ascii="Calibri" w:eastAsia="Times New Roman" w:hAnsi="Calibri" w:cs="Times New Roman"/>
          <w:iCs/>
          <w:lang w:eastAsia="ru-RU"/>
        </w:rPr>
        <w:tab/>
      </w:r>
      <w:r w:rsidRPr="00A92AB7">
        <w:rPr>
          <w:rFonts w:ascii="Calibri" w:eastAsia="Times New Roman" w:hAnsi="Calibri" w:cs="Times New Roman"/>
          <w:i/>
          <w:iCs/>
          <w:lang w:eastAsia="ru-RU"/>
        </w:rPr>
        <w:tab/>
      </w: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9"/>
        <w:gridCol w:w="10768"/>
        <w:gridCol w:w="992"/>
        <w:gridCol w:w="1134"/>
      </w:tblGrid>
      <w:tr w:rsidR="00A92AB7" w:rsidRPr="00740E3D" w:rsidTr="00740E3D">
        <w:trPr>
          <w:trHeight w:val="20"/>
        </w:trPr>
        <w:tc>
          <w:tcPr>
            <w:tcW w:w="2629" w:type="dxa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FFFFFF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4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Основные понятия управления </w:t>
            </w:r>
          </w:p>
        </w:tc>
        <w:tc>
          <w:tcPr>
            <w:tcW w:w="10768" w:type="dxa"/>
            <w:vAlign w:val="center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031D19" w:rsidP="00031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BFBFBF" w:themeFill="background1" w:themeFillShade="BF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1.Технологические объекты управления. 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7B27A2" w:rsidRPr="00740E3D" w:rsidTr="00740E3D">
        <w:trPr>
          <w:trHeight w:val="20"/>
        </w:trPr>
        <w:tc>
          <w:tcPr>
            <w:tcW w:w="2629" w:type="dxa"/>
            <w:vMerge w:val="restart"/>
            <w:vAlign w:val="center"/>
          </w:tcPr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технологическими процессами</w:t>
            </w:r>
          </w:p>
        </w:tc>
        <w:tc>
          <w:tcPr>
            <w:tcW w:w="10768" w:type="dxa"/>
          </w:tcPr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2.Технологические объекты управления.</w:t>
            </w:r>
          </w:p>
        </w:tc>
        <w:tc>
          <w:tcPr>
            <w:tcW w:w="992" w:type="dxa"/>
            <w:vAlign w:val="center"/>
          </w:tcPr>
          <w:p w:rsidR="007B27A2" w:rsidRPr="00740E3D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B27A2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92AB7"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.Системы управления технологическими процессами 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7B27A2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7B27A2" w:rsidRPr="00740E3D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 сообщение: Разновидность типовых технологических объектов</w:t>
            </w:r>
          </w:p>
        </w:tc>
        <w:tc>
          <w:tcPr>
            <w:tcW w:w="992" w:type="dxa"/>
            <w:vAlign w:val="center"/>
            <w:hideMark/>
          </w:tcPr>
          <w:p w:rsidR="007B27A2" w:rsidRPr="00740E3D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7B27A2" w:rsidRPr="00740E3D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B27A2" w:rsidRPr="00740E3D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</w:p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Автоматизированные системы управления технологическими процессами</w:t>
            </w:r>
          </w:p>
        </w:tc>
        <w:tc>
          <w:tcPr>
            <w:tcW w:w="10768" w:type="dxa"/>
            <w:vAlign w:val="center"/>
            <w:hideMark/>
          </w:tcPr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7B27A2" w:rsidRPr="00740E3D" w:rsidRDefault="007B27A2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vMerge/>
          </w:tcPr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740E3D" w:rsidTr="00740E3D">
        <w:trPr>
          <w:trHeight w:val="213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1.Задачи, структура АСУТП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7B27A2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92AB7" w:rsidRPr="00740E3D" w:rsidRDefault="00B1697A" w:rsidP="007B2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2.Основные функции АСУТП. 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7B27A2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7B27A2" w:rsidRPr="00740E3D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7B27A2" w:rsidRPr="00740E3D" w:rsidRDefault="007B27A2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3.Виды обеспечения АСУТП</w:t>
            </w:r>
          </w:p>
        </w:tc>
        <w:tc>
          <w:tcPr>
            <w:tcW w:w="992" w:type="dxa"/>
            <w:vAlign w:val="center"/>
          </w:tcPr>
          <w:p w:rsidR="007B27A2" w:rsidRPr="00740E3D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B27A2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7B27A2" w:rsidRPr="00740E3D" w:rsidTr="00740E3D">
        <w:trPr>
          <w:trHeight w:val="70"/>
        </w:trPr>
        <w:tc>
          <w:tcPr>
            <w:tcW w:w="2629" w:type="dxa"/>
            <w:vMerge/>
            <w:vAlign w:val="center"/>
          </w:tcPr>
          <w:p w:rsidR="007B27A2" w:rsidRPr="00740E3D" w:rsidRDefault="007B27A2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7B27A2" w:rsidRPr="00740E3D" w:rsidRDefault="007B27A2" w:rsidP="007B27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4.Режимы работ АСУТП.</w:t>
            </w:r>
          </w:p>
        </w:tc>
        <w:tc>
          <w:tcPr>
            <w:tcW w:w="992" w:type="dxa"/>
            <w:vAlign w:val="center"/>
          </w:tcPr>
          <w:p w:rsidR="007B27A2" w:rsidRPr="00740E3D" w:rsidRDefault="007B27A2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7B27A2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Использование микропроцессорных контроллеров в АСУТП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средства автоматизации</w:t>
            </w:r>
          </w:p>
        </w:tc>
        <w:tc>
          <w:tcPr>
            <w:tcW w:w="10768" w:type="dxa"/>
            <w:vAlign w:val="center"/>
            <w:hideMark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Merge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1.Основы метрологии. 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B42E35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2.Стандартизация измерений</w:t>
            </w: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B42E35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42E35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42E35" w:rsidRPr="00740E3D" w:rsidRDefault="00B42E35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42E35" w:rsidRPr="00740E3D" w:rsidRDefault="00B42E35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3.Стандартизация измерений</w:t>
            </w: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B42E35" w:rsidRPr="00740E3D" w:rsidRDefault="00B42E35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42E35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Поверка средств измерения и средств автоматизации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2.2. </w:t>
            </w:r>
          </w:p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Первичные измерительные преобразователи технологических параметров</w:t>
            </w:r>
          </w:p>
        </w:tc>
        <w:tc>
          <w:tcPr>
            <w:tcW w:w="10768" w:type="dxa"/>
            <w:vAlign w:val="center"/>
            <w:hideMark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vMerge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Первичные преобразователи измерения давления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Первичные преобразователи измерения температуры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Первичные преобразователи измерения расхода и количества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92AB7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92AB7" w:rsidRPr="00740E3D" w:rsidRDefault="00A92AB7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92AB7" w:rsidRPr="00740E3D" w:rsidRDefault="00A92AB7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Первичные преобразователи измерения уровня.</w:t>
            </w:r>
          </w:p>
        </w:tc>
        <w:tc>
          <w:tcPr>
            <w:tcW w:w="992" w:type="dxa"/>
            <w:vAlign w:val="center"/>
            <w:hideMark/>
          </w:tcPr>
          <w:p w:rsidR="00A92AB7" w:rsidRPr="00740E3D" w:rsidRDefault="000B636E" w:rsidP="000B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92AB7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92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15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42"/>
        </w:trPr>
        <w:tc>
          <w:tcPr>
            <w:tcW w:w="2629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740E3D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150"/>
        </w:trPr>
        <w:tc>
          <w:tcPr>
            <w:tcW w:w="2629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740E3D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195"/>
        </w:trPr>
        <w:tc>
          <w:tcPr>
            <w:tcW w:w="2629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740E3D" w:rsidRDefault="00B1697A" w:rsidP="00AD7A5B">
            <w:pPr>
              <w:pStyle w:val="a7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Средства измерения промышленной группы "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  <w:tcBorders>
              <w:top w:val="nil"/>
            </w:tcBorders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740E3D" w:rsidRDefault="00B1697A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Промежуточная аттестация </w:t>
            </w: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1697A" w:rsidRPr="00740E3D" w:rsidRDefault="00B1697A" w:rsidP="000B6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40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:rsidR="00B1697A" w:rsidRPr="00740E3D" w:rsidRDefault="00B1697A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40814" w:rsidRPr="00740E3D" w:rsidTr="00740E3D">
        <w:trPr>
          <w:trHeight w:val="185"/>
        </w:trPr>
        <w:tc>
          <w:tcPr>
            <w:tcW w:w="2629" w:type="dxa"/>
            <w:vMerge/>
            <w:vAlign w:val="center"/>
          </w:tcPr>
          <w:p w:rsidR="00A40814" w:rsidRPr="00740E3D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740E3D" w:rsidRDefault="00A40814" w:rsidP="000B63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Первичные преобразователи измерения состава и свойств веществ.</w:t>
            </w:r>
          </w:p>
        </w:tc>
        <w:tc>
          <w:tcPr>
            <w:tcW w:w="992" w:type="dxa"/>
            <w:vAlign w:val="center"/>
          </w:tcPr>
          <w:p w:rsidR="00A40814" w:rsidRPr="00740E3D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740E3D" w:rsidTr="00740E3D">
        <w:trPr>
          <w:trHeight w:val="210"/>
        </w:trPr>
        <w:tc>
          <w:tcPr>
            <w:tcW w:w="2629" w:type="dxa"/>
            <w:vMerge/>
            <w:vAlign w:val="center"/>
          </w:tcPr>
          <w:p w:rsidR="00A40814" w:rsidRPr="00740E3D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740E3D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Первичные потенциометрические преобразователи измерения состава и свойств веществ. </w:t>
            </w:r>
          </w:p>
        </w:tc>
        <w:tc>
          <w:tcPr>
            <w:tcW w:w="992" w:type="dxa"/>
            <w:vAlign w:val="center"/>
          </w:tcPr>
          <w:p w:rsidR="00A40814" w:rsidRPr="00740E3D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740E3D" w:rsidTr="00740E3D">
        <w:trPr>
          <w:trHeight w:val="191"/>
        </w:trPr>
        <w:tc>
          <w:tcPr>
            <w:tcW w:w="2629" w:type="dxa"/>
            <w:vMerge/>
            <w:vAlign w:val="center"/>
          </w:tcPr>
          <w:p w:rsidR="00A40814" w:rsidRPr="00740E3D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740E3D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 Первичные преобразователи измерения физико-химических показателей веществ (по плотности)</w:t>
            </w:r>
          </w:p>
        </w:tc>
        <w:tc>
          <w:tcPr>
            <w:tcW w:w="992" w:type="dxa"/>
            <w:vAlign w:val="center"/>
          </w:tcPr>
          <w:p w:rsidR="00A40814" w:rsidRPr="00740E3D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740E3D" w:rsidTr="00740E3D">
        <w:trPr>
          <w:trHeight w:val="300"/>
        </w:trPr>
        <w:tc>
          <w:tcPr>
            <w:tcW w:w="2629" w:type="dxa"/>
            <w:vMerge/>
            <w:vAlign w:val="center"/>
          </w:tcPr>
          <w:p w:rsidR="00A40814" w:rsidRPr="00740E3D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740E3D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 Первичные преобразователи измерения физико-химических показателей веществ (по вязкости)</w:t>
            </w:r>
          </w:p>
        </w:tc>
        <w:tc>
          <w:tcPr>
            <w:tcW w:w="992" w:type="dxa"/>
            <w:vAlign w:val="center"/>
          </w:tcPr>
          <w:p w:rsidR="00A40814" w:rsidRPr="00740E3D" w:rsidRDefault="00A40814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A40814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40814" w:rsidRPr="00740E3D" w:rsidTr="00740E3D">
        <w:trPr>
          <w:trHeight w:val="239"/>
        </w:trPr>
        <w:tc>
          <w:tcPr>
            <w:tcW w:w="2629" w:type="dxa"/>
            <w:vMerge/>
            <w:vAlign w:val="center"/>
          </w:tcPr>
          <w:p w:rsidR="00A40814" w:rsidRPr="00740E3D" w:rsidRDefault="00A40814" w:rsidP="00A92A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40814" w:rsidRPr="00740E3D" w:rsidRDefault="00A40814" w:rsidP="00A408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 Первичные преобразователи измерения угловых и линейных перемещений.</w:t>
            </w:r>
          </w:p>
        </w:tc>
        <w:tc>
          <w:tcPr>
            <w:tcW w:w="992" w:type="dxa"/>
          </w:tcPr>
          <w:p w:rsidR="00A40814" w:rsidRPr="00740E3D" w:rsidRDefault="00A40814" w:rsidP="00A40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A40814" w:rsidRPr="00740E3D" w:rsidRDefault="00B1697A" w:rsidP="00A408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740E3D" w:rsidRDefault="00B1697A" w:rsidP="00AD7A5B">
            <w:pPr>
              <w:pStyle w:val="a7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740E3D" w:rsidRDefault="00B1697A" w:rsidP="00AD7A5B">
            <w:pPr>
              <w:pStyle w:val="a7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1697A" w:rsidRPr="00740E3D" w:rsidRDefault="00B1697A" w:rsidP="00AD7A5B">
            <w:pPr>
              <w:pStyle w:val="a7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"Поверка преобразователя давления"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Передающие измерительные преобразователи</w:t>
            </w:r>
          </w:p>
        </w:tc>
        <w:tc>
          <w:tcPr>
            <w:tcW w:w="10768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AD7A5B" w:rsidRPr="00740E3D" w:rsidRDefault="00AD7A5B" w:rsidP="00B42E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1.Электрические передающие преобразователи.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2.Преобразователи неэлектрических величин в унифицированные электрические сигналы.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3.Преобразователи электрических сигналов в давление сжатого воздуха. 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4.Специальные преобразователи для 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взрывоопасных объектов.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D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D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Роль преобразователей в управлении технологическим процессом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2.4.</w:t>
            </w:r>
          </w:p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Вторичные приборы</w:t>
            </w:r>
          </w:p>
        </w:tc>
        <w:tc>
          <w:tcPr>
            <w:tcW w:w="10768" w:type="dxa"/>
            <w:hideMark/>
          </w:tcPr>
          <w:p w:rsidR="00AD7A5B" w:rsidRPr="00740E3D" w:rsidRDefault="00AD7A5B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1.Назначение вторичных приборов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65353" w:rsidRPr="00740E3D" w:rsidTr="00740E3D">
        <w:trPr>
          <w:trHeight w:val="20"/>
        </w:trPr>
        <w:tc>
          <w:tcPr>
            <w:tcW w:w="2629" w:type="dxa"/>
            <w:vMerge/>
          </w:tcPr>
          <w:p w:rsidR="00B65353" w:rsidRPr="00740E3D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68" w:type="dxa"/>
          </w:tcPr>
          <w:p w:rsidR="00B65353" w:rsidRPr="00740E3D" w:rsidRDefault="00B65353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2.Классификация вторичных приборов</w:t>
            </w:r>
          </w:p>
        </w:tc>
        <w:tc>
          <w:tcPr>
            <w:tcW w:w="992" w:type="dxa"/>
            <w:vAlign w:val="center"/>
          </w:tcPr>
          <w:p w:rsidR="00B65353" w:rsidRPr="00740E3D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65353" w:rsidRPr="00740E3D" w:rsidRDefault="00B65353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2.Методы представления информации по вторичным приборам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F5180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F5180" w:rsidRPr="00740E3D" w:rsidRDefault="003F5180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F5180" w:rsidRPr="00740E3D" w:rsidRDefault="003F5180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3.Методы представления информации по вторичным приборам</w:t>
            </w:r>
          </w:p>
        </w:tc>
        <w:tc>
          <w:tcPr>
            <w:tcW w:w="992" w:type="dxa"/>
            <w:vAlign w:val="center"/>
          </w:tcPr>
          <w:p w:rsidR="003F5180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F5180" w:rsidRPr="00740E3D" w:rsidRDefault="003F5180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 сообщение: Современные средства автоматизации промышленной группы "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2.5.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Автоматические регуляторы и исполнительные устройства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1.Классификация автоматических регуляторов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65353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65353" w:rsidRPr="00740E3D" w:rsidRDefault="00B65353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65353" w:rsidRPr="00740E3D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2.Классификация автоматических регуляторов</w:t>
            </w:r>
          </w:p>
        </w:tc>
        <w:tc>
          <w:tcPr>
            <w:tcW w:w="992" w:type="dxa"/>
            <w:vAlign w:val="center"/>
          </w:tcPr>
          <w:p w:rsidR="00B65353" w:rsidRPr="00740E3D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65353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B65353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D7A5B"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.Основные законы регулирования 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65353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B65353" w:rsidRPr="00740E3D" w:rsidRDefault="00B65353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B65353" w:rsidRPr="00740E3D" w:rsidRDefault="00B65353" w:rsidP="00B653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4.Передаточная функция регуляторов</w:t>
            </w:r>
          </w:p>
        </w:tc>
        <w:tc>
          <w:tcPr>
            <w:tcW w:w="992" w:type="dxa"/>
            <w:vAlign w:val="center"/>
          </w:tcPr>
          <w:p w:rsidR="00B65353" w:rsidRPr="00740E3D" w:rsidRDefault="003C0721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65353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3C0721" w:rsidP="003F51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AD7A5B"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.Требования к качеству работы автоматических регуляторов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AD7A5B"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.Исполнительные механизмы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AD7A5B"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.Регулирующие органы автоматических систем управления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3F5180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3C0721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C0721" w:rsidRPr="00740E3D" w:rsidRDefault="003C0721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C0721" w:rsidRPr="00740E3D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8.Регулирующие органы автоматических систем управления</w:t>
            </w:r>
          </w:p>
        </w:tc>
        <w:tc>
          <w:tcPr>
            <w:tcW w:w="992" w:type="dxa"/>
            <w:vAlign w:val="center"/>
          </w:tcPr>
          <w:p w:rsidR="003C0721" w:rsidRPr="00740E3D" w:rsidRDefault="003C0721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3C0721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D7A5B" w:rsidRPr="00740E3D" w:rsidRDefault="00AD7A5B" w:rsidP="00AD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 сообщение: Исполнительные устройства и регулирующие органы п.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"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Метран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 w:val="restart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2.6. </w:t>
            </w:r>
          </w:p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 технических средств в АСУТП</w:t>
            </w:r>
          </w:p>
        </w:tc>
        <w:tc>
          <w:tcPr>
            <w:tcW w:w="10768" w:type="dxa"/>
            <w:vAlign w:val="center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AD7A5B" w:rsidRPr="00740E3D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1.Средства представления информации в связи с пользователем в АСУТП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221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2.Устройство связи с объектом в АСУТП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21E8E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21E8E" w:rsidRPr="00740E3D" w:rsidRDefault="00221E8E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21E8E" w:rsidRPr="00740E3D" w:rsidRDefault="00221E8E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3.Средства измерения, преобразования в АСУТП</w:t>
            </w:r>
          </w:p>
        </w:tc>
        <w:tc>
          <w:tcPr>
            <w:tcW w:w="992" w:type="dxa"/>
            <w:vAlign w:val="center"/>
          </w:tcPr>
          <w:p w:rsidR="00221E8E" w:rsidRPr="00740E3D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221E8E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3C0721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C0721" w:rsidRPr="00740E3D" w:rsidRDefault="003C0721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C0721" w:rsidRPr="00740E3D" w:rsidRDefault="003C0721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4.Средства регулирования в АСУТП</w:t>
            </w:r>
          </w:p>
        </w:tc>
        <w:tc>
          <w:tcPr>
            <w:tcW w:w="992" w:type="dxa"/>
            <w:vAlign w:val="center"/>
          </w:tcPr>
          <w:p w:rsidR="003C0721" w:rsidRPr="00740E3D" w:rsidRDefault="003C0721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C0721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 сообщение: Применение микропроцессоров в управлении технологическим процессом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Тема3.1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Выбор управляющих систем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1.Организация управления техпроцессом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AD7A5B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2.Выбор параметров управления, регулирования</w:t>
            </w:r>
            <w:r w:rsidR="003C0721"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защиты. 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3C0721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C0721" w:rsidRPr="00740E3D" w:rsidRDefault="003C0721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C0721" w:rsidRPr="00740E3D" w:rsidRDefault="003C0721" w:rsidP="003C07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3.Выбор параметров сигнализации, блокировки.</w:t>
            </w:r>
          </w:p>
        </w:tc>
        <w:tc>
          <w:tcPr>
            <w:tcW w:w="992" w:type="dxa"/>
            <w:vAlign w:val="center"/>
          </w:tcPr>
          <w:p w:rsidR="003C0721" w:rsidRPr="00740E3D" w:rsidRDefault="003C0721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C0721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AD7A5B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AD7A5B" w:rsidRPr="00740E3D" w:rsidRDefault="00AD7A5B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AD7A5B" w:rsidRPr="00740E3D" w:rsidRDefault="003C0721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AD7A5B"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.Выбор средств автоматизации для реализации управляющих систем.</w:t>
            </w:r>
          </w:p>
        </w:tc>
        <w:tc>
          <w:tcPr>
            <w:tcW w:w="992" w:type="dxa"/>
            <w:vAlign w:val="center"/>
            <w:hideMark/>
          </w:tcPr>
          <w:p w:rsidR="00AD7A5B" w:rsidRPr="00740E3D" w:rsidRDefault="00221E8E" w:rsidP="00221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AD7A5B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Типовые схемы сигнализации.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1697A" w:rsidRPr="00740E3D" w:rsidRDefault="00B1697A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1697A" w:rsidRPr="00740E3D" w:rsidTr="00740E3D">
        <w:trPr>
          <w:trHeight w:val="20"/>
        </w:trPr>
        <w:tc>
          <w:tcPr>
            <w:tcW w:w="2629" w:type="dxa"/>
            <w:vMerge w:val="restart"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3.2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проектирования систем автоматического управления</w:t>
            </w:r>
          </w:p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vAlign w:val="center"/>
            <w:hideMark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B1697A" w:rsidRPr="00740E3D" w:rsidRDefault="00F07326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vMerge/>
          </w:tcPr>
          <w:p w:rsidR="00B1697A" w:rsidRPr="00740E3D" w:rsidRDefault="00B1697A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C6F08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740E3D" w:rsidRDefault="002C6F08" w:rsidP="00221E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1.Принципы построения схем автоматизации ГОСТ 21.404.-85. </w:t>
            </w:r>
          </w:p>
        </w:tc>
        <w:tc>
          <w:tcPr>
            <w:tcW w:w="992" w:type="dxa"/>
            <w:vAlign w:val="center"/>
            <w:hideMark/>
          </w:tcPr>
          <w:p w:rsidR="002C6F08" w:rsidRPr="00740E3D" w:rsidRDefault="003771AF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2.Принципы составления ФСА</w:t>
            </w:r>
          </w:p>
        </w:tc>
        <w:tc>
          <w:tcPr>
            <w:tcW w:w="992" w:type="dxa"/>
            <w:vAlign w:val="center"/>
          </w:tcPr>
          <w:p w:rsidR="002C6F08" w:rsidRPr="00740E3D" w:rsidRDefault="003771AF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2.Графическое оформление ФСА</w:t>
            </w:r>
          </w:p>
        </w:tc>
        <w:tc>
          <w:tcPr>
            <w:tcW w:w="992" w:type="dxa"/>
            <w:vAlign w:val="center"/>
            <w:hideMark/>
          </w:tcPr>
          <w:p w:rsidR="002C6F08" w:rsidRPr="00740E3D" w:rsidRDefault="003771AF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740E3D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4.Составление ведомости текстовых документов</w:t>
            </w:r>
          </w:p>
        </w:tc>
        <w:tc>
          <w:tcPr>
            <w:tcW w:w="992" w:type="dxa"/>
            <w:vAlign w:val="center"/>
          </w:tcPr>
          <w:p w:rsidR="002C6F08" w:rsidRPr="00F07326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740E3D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nil"/>
            </w:tcBorders>
            <w:hideMark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5.Примерные изображения схем контроля технологических параметров температуры</w:t>
            </w:r>
          </w:p>
        </w:tc>
        <w:tc>
          <w:tcPr>
            <w:tcW w:w="992" w:type="dxa"/>
            <w:vAlign w:val="center"/>
          </w:tcPr>
          <w:p w:rsidR="002C6F08" w:rsidRPr="00F07326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740E3D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6.Примерные изображения схем контроля технологических параметров давления и уровня</w:t>
            </w:r>
          </w:p>
        </w:tc>
        <w:tc>
          <w:tcPr>
            <w:tcW w:w="992" w:type="dxa"/>
            <w:vAlign w:val="center"/>
          </w:tcPr>
          <w:p w:rsidR="002C6F08" w:rsidRPr="00F07326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2C6F08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7.Примерные изображения схем контроля технологических параметров давления и уровня</w:t>
            </w:r>
          </w:p>
        </w:tc>
        <w:tc>
          <w:tcPr>
            <w:tcW w:w="992" w:type="dxa"/>
            <w:vAlign w:val="center"/>
          </w:tcPr>
          <w:p w:rsidR="002C6F08" w:rsidRPr="00F07326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740E3D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Примерные изображения схем контроля технологических параметров расхода и количества</w:t>
            </w:r>
          </w:p>
        </w:tc>
        <w:tc>
          <w:tcPr>
            <w:tcW w:w="992" w:type="dxa"/>
            <w:vAlign w:val="center"/>
          </w:tcPr>
          <w:p w:rsidR="002C6F08" w:rsidRPr="00F07326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740E3D" w:rsidTr="00F07326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Примерные изображения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</w:p>
        </w:tc>
        <w:tc>
          <w:tcPr>
            <w:tcW w:w="992" w:type="dxa"/>
            <w:vAlign w:val="center"/>
          </w:tcPr>
          <w:p w:rsidR="002C6F08" w:rsidRPr="00F07326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2C6F08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2C6F08" w:rsidRPr="00740E3D" w:rsidRDefault="002C6F08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2C6F08" w:rsidRPr="00740E3D" w:rsidRDefault="002C6F08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10.Примерные изображения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</w:p>
        </w:tc>
        <w:tc>
          <w:tcPr>
            <w:tcW w:w="992" w:type="dxa"/>
            <w:vAlign w:val="center"/>
          </w:tcPr>
          <w:p w:rsidR="002C6F08" w:rsidRPr="00F07326" w:rsidRDefault="00F07326" w:rsidP="00377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C6F08" w:rsidRPr="00740E3D" w:rsidRDefault="00B1697A" w:rsidP="00B16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3771AF" w:rsidRPr="00740E3D" w:rsidTr="00740E3D">
        <w:trPr>
          <w:trHeight w:val="263"/>
        </w:trPr>
        <w:tc>
          <w:tcPr>
            <w:tcW w:w="2629" w:type="dxa"/>
            <w:vMerge/>
            <w:vAlign w:val="center"/>
            <w:hideMark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практических занятий и лабораторных работ</w:t>
            </w:r>
          </w:p>
        </w:tc>
        <w:tc>
          <w:tcPr>
            <w:tcW w:w="992" w:type="dxa"/>
            <w:vAlign w:val="center"/>
            <w:hideMark/>
          </w:tcPr>
          <w:p w:rsidR="003771AF" w:rsidRPr="00740E3D" w:rsidRDefault="003771AF" w:rsidP="002C6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адсорбции"</w:t>
            </w:r>
          </w:p>
        </w:tc>
        <w:tc>
          <w:tcPr>
            <w:tcW w:w="992" w:type="dxa"/>
            <w:vAlign w:val="center"/>
            <w:hideMark/>
          </w:tcPr>
          <w:p w:rsidR="003771AF" w:rsidRPr="00740E3D" w:rsidRDefault="003771AF" w:rsidP="002C6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ректификации"</w:t>
            </w:r>
          </w:p>
        </w:tc>
        <w:tc>
          <w:tcPr>
            <w:tcW w:w="992" w:type="dxa"/>
            <w:vAlign w:val="center"/>
            <w:hideMark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кристаллизации"</w:t>
            </w:r>
          </w:p>
        </w:tc>
        <w:tc>
          <w:tcPr>
            <w:tcW w:w="992" w:type="dxa"/>
            <w:vAlign w:val="center"/>
            <w:hideMark/>
          </w:tcPr>
          <w:p w:rsidR="003771AF" w:rsidRPr="00740E3D" w:rsidRDefault="003771AF" w:rsidP="002C6F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740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 работа</w:t>
            </w: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"Составить ФСА процесса выпарки"</w:t>
            </w:r>
          </w:p>
        </w:tc>
        <w:tc>
          <w:tcPr>
            <w:tcW w:w="992" w:type="dxa"/>
            <w:vAlign w:val="center"/>
            <w:hideMark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740E3D" w:rsidRDefault="003771AF" w:rsidP="00A718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Практическая работа "Составление схем контроля технологических параметров температуры"</w:t>
            </w:r>
          </w:p>
        </w:tc>
        <w:tc>
          <w:tcPr>
            <w:tcW w:w="992" w:type="dxa"/>
            <w:vAlign w:val="center"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 Практическая работа "Составление схем контроля технологических давления и уровня"</w:t>
            </w:r>
          </w:p>
        </w:tc>
        <w:tc>
          <w:tcPr>
            <w:tcW w:w="992" w:type="dxa"/>
            <w:vAlign w:val="center"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 Практическая работа "Составление схем контроля технологических расхода и количества"</w:t>
            </w:r>
          </w:p>
        </w:tc>
        <w:tc>
          <w:tcPr>
            <w:tcW w:w="992" w:type="dxa"/>
            <w:vAlign w:val="center"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Практическая работа "Составление схем контроля технологических расхода и количества"</w:t>
            </w:r>
          </w:p>
        </w:tc>
        <w:tc>
          <w:tcPr>
            <w:tcW w:w="992" w:type="dxa"/>
            <w:vAlign w:val="center"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9. Практическая работа "Составление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</w:p>
        </w:tc>
        <w:tc>
          <w:tcPr>
            <w:tcW w:w="992" w:type="dxa"/>
            <w:vAlign w:val="center"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10. Практическая работа "Составление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 контроля технологических параметров показателей качества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</w:p>
        </w:tc>
        <w:tc>
          <w:tcPr>
            <w:tcW w:w="992" w:type="dxa"/>
            <w:vAlign w:val="center"/>
          </w:tcPr>
          <w:p w:rsidR="003771AF" w:rsidRPr="00740E3D" w:rsidRDefault="003771AF" w:rsidP="002C6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771AF" w:rsidRPr="00740E3D" w:rsidTr="00740E3D">
        <w:trPr>
          <w:trHeight w:val="20"/>
        </w:trPr>
        <w:tc>
          <w:tcPr>
            <w:tcW w:w="2629" w:type="dxa"/>
            <w:vMerge/>
            <w:vAlign w:val="center"/>
            <w:hideMark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hideMark/>
          </w:tcPr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3771AF" w:rsidRPr="00740E3D" w:rsidRDefault="003771AF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Разработать ФСА типовых процессов</w:t>
            </w:r>
          </w:p>
        </w:tc>
        <w:tc>
          <w:tcPr>
            <w:tcW w:w="992" w:type="dxa"/>
            <w:hideMark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771AF" w:rsidRPr="00740E3D" w:rsidRDefault="003771AF" w:rsidP="00AD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13397" w:type="dxa"/>
            <w:gridSpan w:val="2"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992" w:type="dxa"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BFBFBF" w:themeFill="background1" w:themeFillShade="BF"/>
          </w:tcPr>
          <w:p w:rsidR="00AD7A5B" w:rsidRPr="00740E3D" w:rsidRDefault="00AD7A5B" w:rsidP="00AD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D7A5B" w:rsidRPr="00740E3D" w:rsidTr="00740E3D">
        <w:trPr>
          <w:trHeight w:val="20"/>
        </w:trPr>
        <w:tc>
          <w:tcPr>
            <w:tcW w:w="15523" w:type="dxa"/>
            <w:gridSpan w:val="4"/>
          </w:tcPr>
          <w:p w:rsidR="00AD7A5B" w:rsidRPr="00740E3D" w:rsidRDefault="00AD7A5B" w:rsidP="00F07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  <w:r w:rsidR="00031D19" w:rsidRPr="00740E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1</w:t>
            </w:r>
            <w:r w:rsidR="00F073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</w:t>
            </w:r>
          </w:p>
        </w:tc>
      </w:tr>
    </w:tbl>
    <w:p w:rsidR="00A92AB7" w:rsidRDefault="00A92AB7" w:rsidP="00A92AB7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740E3D" w:rsidRPr="00A92AB7" w:rsidRDefault="00740E3D" w:rsidP="00A92AB7">
      <w:pPr>
        <w:spacing w:after="200" w:line="276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A92AB7" w:rsidRPr="00A92AB7" w:rsidRDefault="00A92AB7" w:rsidP="00A92AB7">
      <w:pPr>
        <w:spacing w:after="0" w:line="276" w:lineRule="auto"/>
        <w:rPr>
          <w:rFonts w:ascii="Times New Roman" w:eastAsia="Times New Roman" w:hAnsi="Times New Roman" w:cs="Times New Roman"/>
          <w:i/>
          <w:lang w:eastAsia="ru-RU"/>
        </w:rPr>
        <w:sectPr w:rsidR="00A92AB7" w:rsidRPr="00A92AB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92AB7" w:rsidRPr="00A92AB7" w:rsidRDefault="00A92AB7" w:rsidP="00A92AB7">
      <w:pPr>
        <w:spacing w:after="200" w:line="276" w:lineRule="auto"/>
        <w:ind w:firstLine="708"/>
        <w:rPr>
          <w:rFonts w:ascii="Times New Roman" w:eastAsia="Times New Roman" w:hAnsi="Times New Roman" w:cs="Times New Roman"/>
          <w:b/>
          <w:bCs/>
          <w:lang w:eastAsia="ru-RU"/>
        </w:rPr>
      </w:pPr>
      <w:r w:rsidRPr="00A92AB7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ПРОГРАММЫ УЧЕБНОЙ ДИСЦИПЛИНЫ</w:t>
      </w:r>
    </w:p>
    <w:p w:rsidR="00A92AB7" w:rsidRPr="00A92AB7" w:rsidRDefault="00A92AB7" w:rsidP="00A92AB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92AB7">
        <w:rPr>
          <w:rFonts w:ascii="Times New Roman" w:eastAsia="Times New Roman" w:hAnsi="Times New Roman" w:cs="Times New Roman"/>
          <w:bCs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92AB7" w:rsidRPr="00A92AB7" w:rsidRDefault="00A92AB7" w:rsidP="00A92AB7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Кабинет </w:t>
      </w:r>
      <w:r w:rsidRPr="00A92AB7">
        <w:rPr>
          <w:rFonts w:ascii="Times New Roman" w:eastAsia="Times New Roman" w:hAnsi="Times New Roman" w:cs="Times New Roman"/>
          <w:b/>
          <w:lang w:eastAsia="ru-RU"/>
        </w:rPr>
        <w:t>"Основ автоматизации технологических процессов",</w:t>
      </w:r>
      <w:r w:rsidRPr="00A92AB7">
        <w:rPr>
          <w:rFonts w:ascii="Times New Roman" w:eastAsia="Times New Roman" w:hAnsi="Times New Roman" w:cs="Times New Roman"/>
          <w:lang w:eastAsia="ru-RU"/>
        </w:rPr>
        <w:t xml:space="preserve"> оснащенный оборудованием: стационарные лабораторные стенды с наборами измерительных приборов, </w:t>
      </w:r>
      <w:r w:rsidRPr="00A92AB7">
        <w:rPr>
          <w:rFonts w:ascii="Times New Roman" w:eastAsia="Times New Roman" w:hAnsi="Times New Roman" w:cs="Times New Roman"/>
        </w:rPr>
        <w:t>т</w:t>
      </w:r>
      <w:r w:rsidRPr="00A92AB7">
        <w:rPr>
          <w:rFonts w:ascii="Times New Roman" w:eastAsia="Times New Roman" w:hAnsi="Times New Roman" w:cs="Times New Roman"/>
          <w:bCs/>
        </w:rPr>
        <w:t xml:space="preserve">ехническими средствами обучения: </w:t>
      </w:r>
      <w:r w:rsidRPr="00A92AB7">
        <w:rPr>
          <w:rFonts w:ascii="Times New Roman" w:eastAsia="Times New Roman" w:hAnsi="Times New Roman" w:cs="Times New Roman"/>
          <w:lang w:eastAsia="ru-RU"/>
        </w:rPr>
        <w:t xml:space="preserve">демонстрационный комплекс, включающий в себя: экран, </w:t>
      </w:r>
      <w:proofErr w:type="spellStart"/>
      <w:r w:rsidRPr="00A92AB7">
        <w:rPr>
          <w:rFonts w:ascii="Times New Roman" w:eastAsia="Times New Roman" w:hAnsi="Times New Roman" w:cs="Times New Roman"/>
          <w:lang w:eastAsia="ru-RU"/>
        </w:rPr>
        <w:t>мультимедиапроектор</w:t>
      </w:r>
      <w:proofErr w:type="spellEnd"/>
      <w:r w:rsidRPr="00A92AB7">
        <w:rPr>
          <w:rFonts w:ascii="Times New Roman" w:eastAsia="Times New Roman" w:hAnsi="Times New Roman" w:cs="Times New Roman"/>
          <w:lang w:eastAsia="ru-RU"/>
        </w:rPr>
        <w:t>, персональный компьютер или ноутбук с установленным лицензионным программным обеспечением</w:t>
      </w:r>
    </w:p>
    <w:p w:rsidR="00A92AB7" w:rsidRPr="00A92AB7" w:rsidRDefault="00A92AB7" w:rsidP="00A92AB7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92AB7" w:rsidRPr="00A92AB7" w:rsidRDefault="00A92AB7" w:rsidP="00A92AB7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A92AB7">
        <w:rPr>
          <w:rFonts w:ascii="Times New Roman" w:eastAsia="Times New Roman" w:hAnsi="Times New Roman" w:cs="Times New Roman"/>
          <w:b/>
          <w:bCs/>
          <w:lang w:eastAsia="ru-RU"/>
        </w:rPr>
        <w:t>3.2. Информационное обеспечение реализации программы</w:t>
      </w:r>
    </w:p>
    <w:p w:rsidR="00A92AB7" w:rsidRPr="00A92AB7" w:rsidRDefault="00A92AB7" w:rsidP="00A92AB7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bCs/>
          <w:lang w:eastAsia="ru-RU"/>
        </w:rPr>
        <w:t>Для реализации программы библиотечный фонд образовательной организации должен иметь п</w:t>
      </w:r>
      <w:r w:rsidRPr="00A92AB7">
        <w:rPr>
          <w:rFonts w:ascii="Times New Roman" w:eastAsia="Times New Roman" w:hAnsi="Times New Roman" w:cs="Times New Roman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A92AB7" w:rsidRPr="00A92AB7" w:rsidRDefault="00A92AB7" w:rsidP="00A92AB7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t>3.2.1. Печатные издания</w:t>
      </w:r>
    </w:p>
    <w:p w:rsidR="00A92AB7" w:rsidRPr="00A92AB7" w:rsidRDefault="00A92AB7" w:rsidP="00B96B54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92AB7">
        <w:rPr>
          <w:rFonts w:ascii="Times New Roman" w:eastAsia="Times New Roman" w:hAnsi="Times New Roman" w:cs="Times New Roman"/>
          <w:lang w:eastAsia="ru-RU"/>
        </w:rPr>
        <w:t>Келим</w:t>
      </w:r>
      <w:proofErr w:type="spellEnd"/>
      <w:r w:rsidRPr="00A92AB7">
        <w:rPr>
          <w:rFonts w:ascii="Times New Roman" w:eastAsia="Times New Roman" w:hAnsi="Times New Roman" w:cs="Times New Roman"/>
          <w:lang w:eastAsia="ru-RU"/>
        </w:rPr>
        <w:t xml:space="preserve"> Ю.М. Типовые элементы систем автоматического управления Учебное пособие для студентов СПО-М</w:t>
      </w:r>
      <w:proofErr w:type="gramStart"/>
      <w:r w:rsidRPr="00A92AB7">
        <w:rPr>
          <w:rFonts w:ascii="Times New Roman" w:eastAsia="Times New Roman" w:hAnsi="Times New Roman" w:cs="Times New Roman"/>
          <w:lang w:eastAsia="ru-RU"/>
        </w:rPr>
        <w:t>:Ф</w:t>
      </w:r>
      <w:proofErr w:type="gramEnd"/>
      <w:r w:rsidRPr="00A92AB7">
        <w:rPr>
          <w:rFonts w:ascii="Times New Roman" w:eastAsia="Times New Roman" w:hAnsi="Times New Roman" w:cs="Times New Roman"/>
          <w:lang w:eastAsia="ru-RU"/>
        </w:rPr>
        <w:t>ОРУМ: ИНФРА-М, 2012.</w:t>
      </w:r>
    </w:p>
    <w:p w:rsidR="00A92AB7" w:rsidRPr="00A92AB7" w:rsidRDefault="00A92AB7" w:rsidP="00B96B54">
      <w:pPr>
        <w:numPr>
          <w:ilvl w:val="0"/>
          <w:numId w:val="2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92AB7">
        <w:rPr>
          <w:rFonts w:ascii="Times New Roman" w:eastAsia="Times New Roman" w:hAnsi="Times New Roman" w:cs="Times New Roman"/>
          <w:lang w:eastAsia="ru-RU"/>
        </w:rPr>
        <w:t>Сотскова</w:t>
      </w:r>
      <w:proofErr w:type="spellEnd"/>
      <w:r w:rsidRPr="00A92AB7">
        <w:rPr>
          <w:rFonts w:ascii="Times New Roman" w:eastAsia="Times New Roman" w:hAnsi="Times New Roman" w:cs="Times New Roman"/>
          <w:lang w:eastAsia="ru-RU"/>
        </w:rPr>
        <w:t xml:space="preserve"> Е.Л. Головлева С.М. Основы автоматизации технологических процессов переработки нефти и газа. Учебное пособие для студентов. Издательский центр Академия2014-304с.2012.</w:t>
      </w:r>
    </w:p>
    <w:p w:rsidR="00A92AB7" w:rsidRPr="00A92AB7" w:rsidRDefault="00A92AB7" w:rsidP="00B96B54">
      <w:pPr>
        <w:numPr>
          <w:ilvl w:val="0"/>
          <w:numId w:val="2"/>
        </w:numPr>
        <w:tabs>
          <w:tab w:val="left" w:pos="916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A92AB7">
        <w:rPr>
          <w:rFonts w:ascii="Times New Roman" w:eastAsia="Times New Roman" w:hAnsi="Times New Roman" w:cs="Times New Roman"/>
          <w:bCs/>
          <w:lang w:eastAsia="ru-RU"/>
        </w:rPr>
        <w:t>Шишмарев</w:t>
      </w:r>
      <w:proofErr w:type="spellEnd"/>
      <w:r w:rsidRPr="00A92AB7">
        <w:rPr>
          <w:rFonts w:ascii="Times New Roman" w:eastAsia="Times New Roman" w:hAnsi="Times New Roman" w:cs="Times New Roman"/>
          <w:bCs/>
          <w:lang w:eastAsia="ru-RU"/>
        </w:rPr>
        <w:t>, В. Ю.</w:t>
      </w:r>
      <w:r w:rsidRPr="00A92AB7">
        <w:rPr>
          <w:rFonts w:ascii="Times New Roman" w:eastAsia="Times New Roman" w:hAnsi="Times New Roman" w:cs="Times New Roman"/>
          <w:lang w:eastAsia="ru-RU"/>
        </w:rPr>
        <w:t xml:space="preserve"> Метрология, стандартизация, сертификация и </w:t>
      </w:r>
      <w:r w:rsidRPr="00A92AB7">
        <w:rPr>
          <w:rFonts w:ascii="Times New Roman" w:eastAsia="Times New Roman" w:hAnsi="Times New Roman" w:cs="Times New Roman"/>
          <w:bCs/>
          <w:lang w:eastAsia="ru-RU"/>
        </w:rPr>
        <w:t>техническ</w:t>
      </w:r>
      <w:r w:rsidRPr="00A92AB7">
        <w:rPr>
          <w:rFonts w:ascii="Times New Roman" w:eastAsia="Times New Roman" w:hAnsi="Times New Roman" w:cs="Times New Roman"/>
          <w:lang w:eastAsia="ru-RU"/>
        </w:rPr>
        <w:t>ое регулирование: учебник для студ. учреждений СПО. - М.</w:t>
      </w:r>
      <w:proofErr w:type="gramStart"/>
      <w:r w:rsidRPr="00A92AB7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A92AB7">
        <w:rPr>
          <w:rFonts w:ascii="Times New Roman" w:eastAsia="Times New Roman" w:hAnsi="Times New Roman" w:cs="Times New Roman"/>
          <w:lang w:eastAsia="ru-RU"/>
        </w:rPr>
        <w:t xml:space="preserve"> Издательский центр "Академия", 2014. </w:t>
      </w:r>
    </w:p>
    <w:p w:rsidR="00B96B54" w:rsidRDefault="00B96B54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A92AB7" w:rsidRPr="00A92AB7" w:rsidRDefault="00A92AB7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t>3.2.2. Электронные издания (электронные ресурсы)</w:t>
      </w:r>
    </w:p>
    <w:p w:rsidR="00A92AB7" w:rsidRPr="00A92AB7" w:rsidRDefault="00A92AB7" w:rsidP="00B96B54">
      <w:pPr>
        <w:numPr>
          <w:ilvl w:val="0"/>
          <w:numId w:val="3"/>
        </w:numPr>
        <w:tabs>
          <w:tab w:val="left" w:pos="851"/>
          <w:tab w:val="left" w:pos="916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92AB7">
        <w:rPr>
          <w:rFonts w:ascii="Times New Roman" w:eastAsia="Times New Roman" w:hAnsi="Times New Roman" w:cs="Times New Roman"/>
          <w:lang w:eastAsia="ru-RU"/>
        </w:rPr>
        <w:t xml:space="preserve">Электронный ресурс "Автоматизация технологических процессов" форма доступа </w:t>
      </w:r>
      <w:hyperlink r:id="rId8" w:history="1">
        <w:r w:rsidRPr="00A92AB7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http</w:t>
        </w:r>
        <w:r w:rsidRPr="00A92AB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://</w:t>
        </w:r>
        <w:r w:rsidRPr="00A92AB7">
          <w:rPr>
            <w:rFonts w:ascii="Times New Roman" w:eastAsia="Times New Roman" w:hAnsi="Times New Roman" w:cs="Times New Roman"/>
            <w:color w:val="0000FF"/>
            <w:u w:val="single"/>
            <w:lang w:val="en-US" w:eastAsia="ru-RU"/>
          </w:rPr>
          <w:t>window</w:t>
        </w:r>
      </w:hyperlink>
      <w:r w:rsidRPr="00A92AB7"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 w:rsidRPr="00A92AB7">
        <w:rPr>
          <w:rFonts w:ascii="Times New Roman" w:eastAsia="Times New Roman" w:hAnsi="Times New Roman" w:cs="Times New Roman"/>
          <w:lang w:val="en-US" w:eastAsia="ru-RU"/>
        </w:rPr>
        <w:t>edu</w:t>
      </w:r>
      <w:proofErr w:type="spellEnd"/>
      <w:r w:rsidRPr="00A92AB7">
        <w:rPr>
          <w:rFonts w:ascii="Times New Roman" w:eastAsia="Times New Roman" w:hAnsi="Times New Roman" w:cs="Times New Roman"/>
          <w:lang w:eastAsia="ru-RU"/>
        </w:rPr>
        <w:t>/</w:t>
      </w:r>
      <w:proofErr w:type="spellStart"/>
      <w:r w:rsidRPr="00A92AB7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</w:p>
    <w:p w:rsidR="00A92AB7" w:rsidRPr="00A92AB7" w:rsidRDefault="00A92AB7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A92AB7">
        <w:rPr>
          <w:rFonts w:ascii="Times New Roman" w:eastAsia="Times New Roman" w:hAnsi="Times New Roman" w:cs="Times New Roman"/>
          <w:b/>
          <w:lang w:eastAsia="ru-RU"/>
        </w:rPr>
        <w:br w:type="page"/>
      </w:r>
      <w:r w:rsidRPr="00A92AB7">
        <w:rPr>
          <w:rFonts w:ascii="Times New Roman" w:eastAsia="Times New Roman" w:hAnsi="Times New Roman" w:cs="Times New Roman"/>
          <w:b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4112"/>
        <w:gridCol w:w="1665"/>
      </w:tblGrid>
      <w:tr w:rsidR="00A92AB7" w:rsidRPr="00A92AB7" w:rsidTr="00B65353">
        <w:tc>
          <w:tcPr>
            <w:tcW w:w="1982" w:type="pct"/>
            <w:vAlign w:val="center"/>
          </w:tcPr>
          <w:p w:rsidR="00A92AB7" w:rsidRPr="00A92AB7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48" w:type="pct"/>
            <w:vAlign w:val="center"/>
          </w:tcPr>
          <w:p w:rsidR="00A92AB7" w:rsidRPr="00A92AB7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</w:t>
            </w:r>
          </w:p>
        </w:tc>
        <w:tc>
          <w:tcPr>
            <w:tcW w:w="870" w:type="pct"/>
            <w:vAlign w:val="center"/>
          </w:tcPr>
          <w:p w:rsidR="00A92AB7" w:rsidRPr="00A92AB7" w:rsidRDefault="00A92AB7" w:rsidP="00A9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оценки</w:t>
            </w:r>
          </w:p>
        </w:tc>
      </w:tr>
      <w:tr w:rsidR="00A92AB7" w:rsidRPr="00A92AB7" w:rsidTr="00B65353">
        <w:tc>
          <w:tcPr>
            <w:tcW w:w="1982" w:type="pct"/>
            <w:hideMark/>
          </w:tcPr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Знания основных сведений в области: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основных понятий о гибких автоматизированных производствах, технические характеристики промышленных роботов.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схем промышленной автоматики, телемеханики, связи;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типов и схем аппаратуры управления автоматическими линиями;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правил расчета автоматических регуляторов и исполнительных устройств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типов и схем первичных измерительных преобразователей технологических параметров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назначения, видов и схем передающих измерительных преобразователей;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 xml:space="preserve">- видов и схемы включения вторичных приборов контроля и регистрации; 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принципов выбора средств автоматизации для реализации управляющих систем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8" w:type="pct"/>
          </w:tcPr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Не менее 75% правильных ответов при оценке знаний, включая знания: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 xml:space="preserve">- принципов управления автоматическими линиями; 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схем промышленной автоматики, телемеханики, связи;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состава оборудования, аппаратуры и приборов управления производственными процессами.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правил расчета автоматических регуляторов и исполнительных устройств;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типов и схем первичных измерительных преобразователей технологических параметров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назначения, видов и схем передающих измерительных преобразователей;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способов восстановления работоспособности автоматизированных систем, датчиков, контроллеров и др. оборудования;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 xml:space="preserve">- устройство диагностической аппаратуры, созданной на базе микропроцессорной техники. 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 xml:space="preserve">- схем и принципов работы "интеллектуальных" датчиков, ультразвуковых установок. 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70" w:type="pct"/>
            <w:hideMark/>
          </w:tcPr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лабораторная работа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практическая работа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письменное тестирование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экзамен</w:t>
            </w:r>
          </w:p>
        </w:tc>
      </w:tr>
      <w:tr w:rsidR="00A92AB7" w:rsidRPr="00A92AB7" w:rsidTr="00B65353">
        <w:tc>
          <w:tcPr>
            <w:tcW w:w="1982" w:type="pct"/>
            <w:hideMark/>
          </w:tcPr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Основные умения, включающие: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применение </w:t>
            </w: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производственно-технологической и нормативной документации.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осуществлять расчет параметров аппаратуры и приборов в схемах автоматического управления;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рассчитывать схемы автоматизированных систем различной степени сложности на базе микропроцессорной техники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 xml:space="preserve">- формировать план основных мероприятий по обслуживания системы автоматики. 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148" w:type="pct"/>
            <w:hideMark/>
          </w:tcPr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Демонстрация устойчивых умений: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применять производственно-технологическую и нормативную документацию по выполнению наладочных работ (приборов для измерения давления, измерения расхода и количества, измерения уровня, измерения и контроля физико-механических параметров);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производить расчет параметров аппаратуры и приборов в схемах автоматического управления;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грамотно применять основные понятия в области автоматического управления;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lang w:eastAsia="ru-RU"/>
              </w:rPr>
              <w:t>- подбирать параметры аппаратуры для контроля и регулирования автоматических процессов.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870" w:type="pct"/>
            <w:hideMark/>
          </w:tcPr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лабораторная работа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практическая работа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письменное тестирование</w:t>
            </w:r>
          </w:p>
          <w:p w:rsidR="00A92AB7" w:rsidRPr="00A92AB7" w:rsidRDefault="00A92AB7" w:rsidP="00A92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92AB7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экзамен</w:t>
            </w:r>
          </w:p>
        </w:tc>
      </w:tr>
    </w:tbl>
    <w:p w:rsidR="00A92AB7" w:rsidRPr="00A92AB7" w:rsidRDefault="00A92AB7" w:rsidP="00A92AB7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:rsidR="007E613F" w:rsidRDefault="007E613F"/>
    <w:sectPr w:rsidR="007E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313" w:rsidRDefault="00636313" w:rsidP="00A92AB7">
      <w:pPr>
        <w:spacing w:after="0" w:line="240" w:lineRule="auto"/>
      </w:pPr>
      <w:r>
        <w:separator/>
      </w:r>
    </w:p>
  </w:endnote>
  <w:endnote w:type="continuationSeparator" w:id="0">
    <w:p w:rsidR="00636313" w:rsidRDefault="00636313" w:rsidP="00A92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313" w:rsidRDefault="00636313" w:rsidP="00A92AB7">
      <w:pPr>
        <w:spacing w:after="0" w:line="240" w:lineRule="auto"/>
      </w:pPr>
      <w:r>
        <w:separator/>
      </w:r>
    </w:p>
  </w:footnote>
  <w:footnote w:type="continuationSeparator" w:id="0">
    <w:p w:rsidR="00636313" w:rsidRDefault="00636313" w:rsidP="00A92A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78E8"/>
    <w:multiLevelType w:val="multilevel"/>
    <w:tmpl w:val="3AD8EB3A"/>
    <w:lvl w:ilvl="0">
      <w:start w:val="1"/>
      <w:numFmt w:val="decimal"/>
      <w:lvlText w:val="%1."/>
      <w:lvlJc w:val="left"/>
      <w:pPr>
        <w:ind w:left="1639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879" w:hanging="600"/>
      </w:pPr>
      <w:rPr>
        <w:rFonts w:cs="Times New Roman"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999" w:hanging="720"/>
      </w:pPr>
      <w:rPr>
        <w:rFonts w:cs="Times New Roman" w:hint="default"/>
        <w:b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999" w:hanging="720"/>
      </w:pPr>
      <w:rPr>
        <w:rFonts w:cs="Times New Roman" w:hint="default"/>
        <w:b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2359" w:hanging="1080"/>
      </w:pPr>
      <w:rPr>
        <w:rFonts w:cs="Times New Roman" w:hint="default"/>
        <w:b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2359" w:hanging="1080"/>
      </w:pPr>
      <w:rPr>
        <w:rFonts w:cs="Times New Roman" w:hint="default"/>
        <w:b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2719" w:hanging="1440"/>
      </w:pPr>
      <w:rPr>
        <w:rFonts w:cs="Times New Roman" w:hint="default"/>
        <w:b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719" w:hanging="1440"/>
      </w:pPr>
      <w:rPr>
        <w:rFonts w:cs="Times New Roman" w:hint="default"/>
        <w:b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3079" w:hanging="1800"/>
      </w:pPr>
      <w:rPr>
        <w:rFonts w:cs="Times New Roman" w:hint="default"/>
        <w:b/>
        <w:color w:val="auto"/>
        <w:sz w:val="22"/>
      </w:rPr>
    </w:lvl>
  </w:abstractNum>
  <w:abstractNum w:abstractNumId="1">
    <w:nsid w:val="18292382"/>
    <w:multiLevelType w:val="hybridMultilevel"/>
    <w:tmpl w:val="73F4D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7C6D"/>
    <w:multiLevelType w:val="multilevel"/>
    <w:tmpl w:val="F6DA97CC"/>
    <w:lvl w:ilvl="0">
      <w:start w:val="1"/>
      <w:numFmt w:val="decimal"/>
      <w:lvlText w:val="%1."/>
      <w:lvlJc w:val="left"/>
      <w:pPr>
        <w:ind w:left="1639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684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9" w:hanging="1800"/>
      </w:pPr>
      <w:rPr>
        <w:rFonts w:cs="Times New Roman" w:hint="default"/>
      </w:rPr>
    </w:lvl>
  </w:abstractNum>
  <w:abstractNum w:abstractNumId="3">
    <w:nsid w:val="1EFD1463"/>
    <w:multiLevelType w:val="hybridMultilevel"/>
    <w:tmpl w:val="8070B2D4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93E0F"/>
    <w:multiLevelType w:val="hybridMultilevel"/>
    <w:tmpl w:val="61822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432991"/>
    <w:multiLevelType w:val="hybridMultilevel"/>
    <w:tmpl w:val="90B2A40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C2841"/>
    <w:multiLevelType w:val="hybridMultilevel"/>
    <w:tmpl w:val="50A4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AE0F9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>
    <w:nsid w:val="5E192720"/>
    <w:multiLevelType w:val="hybridMultilevel"/>
    <w:tmpl w:val="7AA80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AB7"/>
    <w:rsid w:val="00031D19"/>
    <w:rsid w:val="0004324F"/>
    <w:rsid w:val="000B636E"/>
    <w:rsid w:val="00221E8E"/>
    <w:rsid w:val="002C6F08"/>
    <w:rsid w:val="003771AF"/>
    <w:rsid w:val="003C0721"/>
    <w:rsid w:val="003F5180"/>
    <w:rsid w:val="0050331A"/>
    <w:rsid w:val="00524C47"/>
    <w:rsid w:val="00595A40"/>
    <w:rsid w:val="00636313"/>
    <w:rsid w:val="00740E3D"/>
    <w:rsid w:val="007B27A2"/>
    <w:rsid w:val="007E613F"/>
    <w:rsid w:val="0086707E"/>
    <w:rsid w:val="008B6BCA"/>
    <w:rsid w:val="00A26250"/>
    <w:rsid w:val="00A40814"/>
    <w:rsid w:val="00A71898"/>
    <w:rsid w:val="00A92AB7"/>
    <w:rsid w:val="00AD0A30"/>
    <w:rsid w:val="00AD7A5B"/>
    <w:rsid w:val="00B1697A"/>
    <w:rsid w:val="00B42E35"/>
    <w:rsid w:val="00B45E1C"/>
    <w:rsid w:val="00B65353"/>
    <w:rsid w:val="00B96B54"/>
    <w:rsid w:val="00F01960"/>
    <w:rsid w:val="00F046D2"/>
    <w:rsid w:val="00F0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92AB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2AB7"/>
    <w:rPr>
      <w:sz w:val="20"/>
      <w:szCs w:val="20"/>
    </w:rPr>
  </w:style>
  <w:style w:type="character" w:styleId="a5">
    <w:name w:val="footnote reference"/>
    <w:basedOn w:val="a0"/>
    <w:uiPriority w:val="99"/>
    <w:rsid w:val="00A92AB7"/>
    <w:rPr>
      <w:vertAlign w:val="superscript"/>
    </w:rPr>
  </w:style>
  <w:style w:type="character" w:styleId="a6">
    <w:name w:val="Emphasis"/>
    <w:basedOn w:val="a0"/>
    <w:uiPriority w:val="20"/>
    <w:qFormat/>
    <w:rsid w:val="00A92AB7"/>
    <w:rPr>
      <w:i/>
    </w:rPr>
  </w:style>
  <w:style w:type="paragraph" w:styleId="a7">
    <w:name w:val="List Paragraph"/>
    <w:basedOn w:val="a"/>
    <w:uiPriority w:val="34"/>
    <w:qFormat/>
    <w:rsid w:val="00A92A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92AB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92AB7"/>
    <w:rPr>
      <w:sz w:val="20"/>
      <w:szCs w:val="20"/>
    </w:rPr>
  </w:style>
  <w:style w:type="character" w:styleId="a5">
    <w:name w:val="footnote reference"/>
    <w:basedOn w:val="a0"/>
    <w:uiPriority w:val="99"/>
    <w:rsid w:val="00A92AB7"/>
    <w:rPr>
      <w:vertAlign w:val="superscript"/>
    </w:rPr>
  </w:style>
  <w:style w:type="character" w:styleId="a6">
    <w:name w:val="Emphasis"/>
    <w:basedOn w:val="a0"/>
    <w:uiPriority w:val="20"/>
    <w:qFormat/>
    <w:rsid w:val="00A92AB7"/>
    <w:rPr>
      <w:i/>
    </w:rPr>
  </w:style>
  <w:style w:type="paragraph" w:styleId="a7">
    <w:name w:val="List Paragraph"/>
    <w:basedOn w:val="a"/>
    <w:uiPriority w:val="34"/>
    <w:qFormat/>
    <w:rsid w:val="00A92A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2545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Admin408</dc:creator>
  <cp:keywords/>
  <dc:description/>
  <cp:lastModifiedBy>Челапко Оксана Викторовна</cp:lastModifiedBy>
  <cp:revision>6</cp:revision>
  <dcterms:created xsi:type="dcterms:W3CDTF">2017-12-26T01:48:00Z</dcterms:created>
  <dcterms:modified xsi:type="dcterms:W3CDTF">2018-09-19T02:29:00Z</dcterms:modified>
</cp:coreProperties>
</file>